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079120A1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774FE8">
        <w:rPr>
          <w:rFonts w:ascii="Times New Roman" w:hAnsi="Times New Roman"/>
          <w:bCs/>
          <w:sz w:val="28"/>
          <w:szCs w:val="28"/>
        </w:rPr>
        <w:t>ОО</w:t>
      </w:r>
      <w:r w:rsidRPr="00D64D51">
        <w:rPr>
          <w:rFonts w:ascii="Times New Roman" w:hAnsi="Times New Roman"/>
          <w:bCs/>
          <w:sz w:val="28"/>
          <w:szCs w:val="28"/>
        </w:rPr>
        <w:t xml:space="preserve">О </w:t>
      </w:r>
      <w:r w:rsidR="00774FE8" w:rsidRPr="00774FE8">
        <w:rPr>
          <w:rFonts w:ascii="Times New Roman" w:hAnsi="Times New Roman"/>
          <w:bCs/>
          <w:sz w:val="28"/>
          <w:szCs w:val="28"/>
        </w:rPr>
        <w:t>«ЛУКОЙЛ-ПЕРМЬ»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C86BB49" w14:textId="7508340E" w:rsidR="005F45F5" w:rsidRPr="005F45F5" w:rsidRDefault="0039402F" w:rsidP="005F45F5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39402F">
        <w:rPr>
          <w:rFonts w:eastAsia="Calibri"/>
          <w:bCs/>
          <w:color w:val="auto"/>
          <w:sz w:val="28"/>
          <w:szCs w:val="28"/>
        </w:rPr>
        <w:t>реконструкция, капитальный ремонт газопровода «Кыласово-Пермь» под объект «Техническое перевооружение газопроводов «Кыласово - Пермь» (1-я очередь) Ду-720 мм (монтаж запорных устройств в местах пересечения с участками повышенной опасности)»</w:t>
      </w:r>
      <w:r w:rsidR="005F45F5" w:rsidRPr="005F45F5">
        <w:rPr>
          <w:rFonts w:eastAsia="Calibri"/>
          <w:bCs/>
          <w:color w:val="auto"/>
          <w:sz w:val="28"/>
          <w:szCs w:val="28"/>
        </w:rPr>
        <w:t xml:space="preserve"> на часть земельн</w:t>
      </w:r>
      <w:r w:rsidR="00406028">
        <w:rPr>
          <w:rFonts w:eastAsia="Calibri"/>
          <w:bCs/>
          <w:color w:val="auto"/>
          <w:sz w:val="28"/>
          <w:szCs w:val="28"/>
        </w:rPr>
        <w:t>ого</w:t>
      </w:r>
      <w:r w:rsidR="005F45F5" w:rsidRPr="005F45F5">
        <w:rPr>
          <w:rFonts w:eastAsia="Calibri"/>
          <w:bCs/>
          <w:color w:val="auto"/>
          <w:sz w:val="28"/>
          <w:szCs w:val="28"/>
        </w:rPr>
        <w:t xml:space="preserve"> участк</w:t>
      </w:r>
      <w:r w:rsidR="00406028">
        <w:rPr>
          <w:rFonts w:eastAsia="Calibri"/>
          <w:bCs/>
          <w:color w:val="auto"/>
          <w:sz w:val="28"/>
          <w:szCs w:val="28"/>
        </w:rPr>
        <w:t>а</w:t>
      </w:r>
      <w:r w:rsidR="005F45F5" w:rsidRPr="005F45F5">
        <w:rPr>
          <w:rFonts w:eastAsia="Calibri"/>
          <w:bCs/>
          <w:color w:val="auto"/>
          <w:sz w:val="28"/>
          <w:szCs w:val="28"/>
        </w:rPr>
        <w:t>:</w:t>
      </w:r>
    </w:p>
    <w:p w14:paraId="2944C63D" w14:textId="0E496848" w:rsidR="005F45F5" w:rsidRDefault="005F45F5" w:rsidP="005F45F5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5F45F5">
        <w:rPr>
          <w:rFonts w:eastAsia="Calibri"/>
          <w:bCs/>
          <w:color w:val="auto"/>
          <w:sz w:val="28"/>
          <w:szCs w:val="28"/>
        </w:rPr>
        <w:t>- с кадастровым номером 59:32:3</w:t>
      </w:r>
      <w:r w:rsidR="00406028">
        <w:rPr>
          <w:rFonts w:eastAsia="Calibri"/>
          <w:bCs/>
          <w:color w:val="auto"/>
          <w:sz w:val="28"/>
          <w:szCs w:val="28"/>
        </w:rPr>
        <w:t>9</w:t>
      </w:r>
      <w:r w:rsidR="00934C55">
        <w:rPr>
          <w:rFonts w:eastAsia="Calibri"/>
          <w:bCs/>
          <w:color w:val="auto"/>
          <w:sz w:val="28"/>
          <w:szCs w:val="28"/>
        </w:rPr>
        <w:t>6</w:t>
      </w:r>
      <w:r w:rsidRPr="005F45F5">
        <w:rPr>
          <w:rFonts w:eastAsia="Calibri"/>
          <w:bCs/>
          <w:color w:val="auto"/>
          <w:sz w:val="28"/>
          <w:szCs w:val="28"/>
        </w:rPr>
        <w:t>000</w:t>
      </w:r>
      <w:r w:rsidR="00934C55">
        <w:rPr>
          <w:rFonts w:eastAsia="Calibri"/>
          <w:bCs/>
          <w:color w:val="auto"/>
          <w:sz w:val="28"/>
          <w:szCs w:val="28"/>
        </w:rPr>
        <w:t>6</w:t>
      </w:r>
      <w:r w:rsidRPr="005F45F5">
        <w:rPr>
          <w:rFonts w:eastAsia="Calibri"/>
          <w:bCs/>
          <w:color w:val="auto"/>
          <w:sz w:val="28"/>
          <w:szCs w:val="28"/>
        </w:rPr>
        <w:t>:</w:t>
      </w:r>
      <w:r w:rsidR="00B41212">
        <w:rPr>
          <w:rFonts w:eastAsia="Calibri"/>
          <w:bCs/>
          <w:color w:val="auto"/>
          <w:sz w:val="28"/>
          <w:szCs w:val="28"/>
        </w:rPr>
        <w:t>6</w:t>
      </w:r>
      <w:r w:rsidR="00934C55">
        <w:rPr>
          <w:rFonts w:eastAsia="Calibri"/>
          <w:bCs/>
          <w:color w:val="auto"/>
          <w:sz w:val="28"/>
          <w:szCs w:val="28"/>
        </w:rPr>
        <w:t>597</w:t>
      </w:r>
      <w:r w:rsidRPr="005F45F5">
        <w:rPr>
          <w:rFonts w:eastAsia="Calibri"/>
          <w:bCs/>
          <w:color w:val="auto"/>
          <w:sz w:val="28"/>
          <w:szCs w:val="28"/>
        </w:rPr>
        <w:t xml:space="preserve"> (</w:t>
      </w:r>
      <w:r w:rsidR="00B41212">
        <w:rPr>
          <w:rFonts w:eastAsia="Calibri"/>
          <w:bCs/>
          <w:color w:val="auto"/>
          <w:sz w:val="28"/>
          <w:szCs w:val="28"/>
        </w:rPr>
        <w:t>4</w:t>
      </w:r>
      <w:r w:rsidR="00934C55">
        <w:rPr>
          <w:rFonts w:eastAsia="Calibri"/>
          <w:bCs/>
          <w:color w:val="auto"/>
          <w:sz w:val="28"/>
          <w:szCs w:val="28"/>
        </w:rPr>
        <w:t>336</w:t>
      </w:r>
      <w:r w:rsidRPr="005F45F5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5F45F5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5F45F5">
        <w:rPr>
          <w:rFonts w:eastAsia="Calibri"/>
          <w:bCs/>
          <w:color w:val="auto"/>
          <w:sz w:val="28"/>
          <w:szCs w:val="28"/>
        </w:rPr>
        <w:t>)</w:t>
      </w:r>
      <w:r w:rsidR="00934C55">
        <w:rPr>
          <w:rFonts w:eastAsia="Calibri"/>
          <w:bCs/>
          <w:color w:val="auto"/>
          <w:sz w:val="28"/>
          <w:szCs w:val="28"/>
        </w:rPr>
        <w:t xml:space="preserve"> (входит в состав единого землепользования с кадастровым номером </w:t>
      </w:r>
      <w:r w:rsidR="00934C55" w:rsidRPr="00934C55">
        <w:rPr>
          <w:rFonts w:eastAsia="Calibri"/>
          <w:bCs/>
          <w:color w:val="auto"/>
          <w:sz w:val="28"/>
          <w:szCs w:val="28"/>
        </w:rPr>
        <w:t>59:32:0000000:95</w:t>
      </w:r>
      <w:r w:rsidR="00934C55">
        <w:rPr>
          <w:rFonts w:eastAsia="Calibri"/>
          <w:bCs/>
          <w:color w:val="auto"/>
          <w:sz w:val="28"/>
          <w:szCs w:val="28"/>
        </w:rPr>
        <w:t>)</w:t>
      </w:r>
      <w:r w:rsidRPr="005F45F5">
        <w:rPr>
          <w:rFonts w:eastAsia="Calibri"/>
          <w:bCs/>
          <w:color w:val="auto"/>
          <w:sz w:val="28"/>
          <w:szCs w:val="28"/>
        </w:rPr>
        <w:t xml:space="preserve">, расположенный по адресу: </w:t>
      </w:r>
      <w:r w:rsidR="000344B2" w:rsidRPr="000344B2">
        <w:rPr>
          <w:rFonts w:eastAsia="Calibri"/>
          <w:bCs/>
          <w:color w:val="auto"/>
          <w:sz w:val="28"/>
          <w:szCs w:val="28"/>
        </w:rPr>
        <w:t>Пермский край, Пермский район, Лобановское с/п, земли ПНИИСХ</w:t>
      </w:r>
      <w:r w:rsidR="000344B2">
        <w:rPr>
          <w:rFonts w:eastAsia="Calibri"/>
          <w:bCs/>
          <w:color w:val="auto"/>
          <w:sz w:val="28"/>
          <w:szCs w:val="28"/>
        </w:rPr>
        <w:t>;</w:t>
      </w:r>
    </w:p>
    <w:p w14:paraId="3FBA1F6E" w14:textId="082687A4" w:rsidR="0039402F" w:rsidRDefault="00934C55" w:rsidP="005F45F5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5F45F5">
        <w:rPr>
          <w:rFonts w:eastAsia="Calibri"/>
          <w:bCs/>
          <w:color w:val="auto"/>
          <w:sz w:val="28"/>
          <w:szCs w:val="28"/>
        </w:rPr>
        <w:t>- с кадастровым номером 59:32:3</w:t>
      </w:r>
      <w:r>
        <w:rPr>
          <w:rFonts w:eastAsia="Calibri"/>
          <w:bCs/>
          <w:color w:val="auto"/>
          <w:sz w:val="28"/>
          <w:szCs w:val="28"/>
        </w:rPr>
        <w:t>96</w:t>
      </w:r>
      <w:r w:rsidRPr="005F45F5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6</w:t>
      </w:r>
      <w:r w:rsidRPr="005F45F5">
        <w:rPr>
          <w:rFonts w:eastAsia="Calibri"/>
          <w:bCs/>
          <w:color w:val="auto"/>
          <w:sz w:val="28"/>
          <w:szCs w:val="28"/>
        </w:rPr>
        <w:t>:</w:t>
      </w:r>
      <w:r w:rsidR="000344B2">
        <w:rPr>
          <w:rFonts w:eastAsia="Calibri"/>
          <w:bCs/>
          <w:color w:val="auto"/>
          <w:sz w:val="28"/>
          <w:szCs w:val="28"/>
        </w:rPr>
        <w:t>7932</w:t>
      </w:r>
      <w:r w:rsidRPr="005F45F5">
        <w:rPr>
          <w:rFonts w:eastAsia="Calibri"/>
          <w:bCs/>
          <w:color w:val="auto"/>
          <w:sz w:val="28"/>
          <w:szCs w:val="28"/>
        </w:rPr>
        <w:t xml:space="preserve"> (</w:t>
      </w:r>
      <w:r w:rsidR="000344B2">
        <w:rPr>
          <w:rFonts w:eastAsia="Calibri"/>
          <w:bCs/>
          <w:color w:val="auto"/>
          <w:sz w:val="28"/>
          <w:szCs w:val="28"/>
        </w:rPr>
        <w:t>1021</w:t>
      </w:r>
      <w:r w:rsidRPr="005F45F5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5F45F5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5F45F5">
        <w:rPr>
          <w:rFonts w:eastAsia="Calibri"/>
          <w:bCs/>
          <w:color w:val="auto"/>
          <w:sz w:val="28"/>
          <w:szCs w:val="28"/>
        </w:rPr>
        <w:t>)</w:t>
      </w:r>
      <w:r>
        <w:rPr>
          <w:rFonts w:eastAsia="Calibri"/>
          <w:bCs/>
          <w:color w:val="auto"/>
          <w:sz w:val="28"/>
          <w:szCs w:val="28"/>
        </w:rPr>
        <w:t xml:space="preserve"> (входит в состав единого землепользования с кадастровым номером </w:t>
      </w:r>
      <w:r w:rsidRPr="00934C55">
        <w:rPr>
          <w:rFonts w:eastAsia="Calibri"/>
          <w:bCs/>
          <w:color w:val="auto"/>
          <w:sz w:val="28"/>
          <w:szCs w:val="28"/>
        </w:rPr>
        <w:t>59:32:0000000:95</w:t>
      </w:r>
      <w:r>
        <w:rPr>
          <w:rFonts w:eastAsia="Calibri"/>
          <w:bCs/>
          <w:color w:val="auto"/>
          <w:sz w:val="28"/>
          <w:szCs w:val="28"/>
        </w:rPr>
        <w:t>)</w:t>
      </w:r>
      <w:r w:rsidRPr="005F45F5">
        <w:rPr>
          <w:rFonts w:eastAsia="Calibri"/>
          <w:bCs/>
          <w:color w:val="auto"/>
          <w:sz w:val="28"/>
          <w:szCs w:val="28"/>
        </w:rPr>
        <w:t>, расположенный по адресу:</w:t>
      </w:r>
      <w:r w:rsidR="000344B2">
        <w:rPr>
          <w:rFonts w:eastAsia="Calibri"/>
          <w:bCs/>
          <w:color w:val="auto"/>
          <w:sz w:val="28"/>
          <w:szCs w:val="28"/>
        </w:rPr>
        <w:t xml:space="preserve"> </w:t>
      </w:r>
      <w:r w:rsidR="000344B2" w:rsidRPr="000344B2">
        <w:rPr>
          <w:rFonts w:eastAsia="Calibri"/>
          <w:bCs/>
          <w:color w:val="auto"/>
          <w:sz w:val="28"/>
          <w:szCs w:val="28"/>
        </w:rPr>
        <w:t>Пермский край, Пермский район, Лобановское с/п, земли ПНИИСХ</w:t>
      </w:r>
      <w:r w:rsidR="000344B2">
        <w:rPr>
          <w:rFonts w:eastAsia="Calibri"/>
          <w:bCs/>
          <w:color w:val="auto"/>
          <w:sz w:val="28"/>
          <w:szCs w:val="28"/>
        </w:rPr>
        <w:t>,</w:t>
      </w:r>
    </w:p>
    <w:p w14:paraId="3B1882C4" w14:textId="2DDE0302" w:rsidR="0039402F" w:rsidRDefault="0039402F" w:rsidP="005F45F5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 xml:space="preserve">общей площадью 5357 </w:t>
      </w:r>
      <w:proofErr w:type="spellStart"/>
      <w:r>
        <w:rPr>
          <w:rFonts w:eastAsia="Calibri"/>
          <w:bCs/>
          <w:color w:val="auto"/>
          <w:sz w:val="28"/>
          <w:szCs w:val="28"/>
        </w:rPr>
        <w:t>кв.м</w:t>
      </w:r>
      <w:proofErr w:type="spellEnd"/>
      <w:r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44B2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0C94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5D7E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178B7"/>
    <w:rsid w:val="00322889"/>
    <w:rsid w:val="00322A4A"/>
    <w:rsid w:val="003246D4"/>
    <w:rsid w:val="0032733A"/>
    <w:rsid w:val="003309F3"/>
    <w:rsid w:val="00331CF9"/>
    <w:rsid w:val="00334474"/>
    <w:rsid w:val="00337730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402F"/>
    <w:rsid w:val="00395BF4"/>
    <w:rsid w:val="003A07E3"/>
    <w:rsid w:val="003A1531"/>
    <w:rsid w:val="003A22B5"/>
    <w:rsid w:val="003A5684"/>
    <w:rsid w:val="003A62A8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1D61"/>
    <w:rsid w:val="00403695"/>
    <w:rsid w:val="0040405F"/>
    <w:rsid w:val="004055BF"/>
    <w:rsid w:val="00406028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1D72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254E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45F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6308E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B7A0F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74FE8"/>
    <w:rsid w:val="0078034E"/>
    <w:rsid w:val="00782EDD"/>
    <w:rsid w:val="00783C4E"/>
    <w:rsid w:val="00786845"/>
    <w:rsid w:val="00787B20"/>
    <w:rsid w:val="007A3969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39CA"/>
    <w:rsid w:val="0092517C"/>
    <w:rsid w:val="0092671E"/>
    <w:rsid w:val="00926EEB"/>
    <w:rsid w:val="0093385A"/>
    <w:rsid w:val="009338C6"/>
    <w:rsid w:val="00934C55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778C7"/>
    <w:rsid w:val="00A80ADE"/>
    <w:rsid w:val="00A8573B"/>
    <w:rsid w:val="00A87942"/>
    <w:rsid w:val="00A92072"/>
    <w:rsid w:val="00A9322D"/>
    <w:rsid w:val="00A93686"/>
    <w:rsid w:val="00A961C2"/>
    <w:rsid w:val="00AA148E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212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87720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1717C"/>
    <w:rsid w:val="00D21E17"/>
    <w:rsid w:val="00D339DF"/>
    <w:rsid w:val="00D42D2C"/>
    <w:rsid w:val="00D46248"/>
    <w:rsid w:val="00D46367"/>
    <w:rsid w:val="00D466AC"/>
    <w:rsid w:val="00D47611"/>
    <w:rsid w:val="00D47887"/>
    <w:rsid w:val="00D533F7"/>
    <w:rsid w:val="00D57730"/>
    <w:rsid w:val="00D6210E"/>
    <w:rsid w:val="00D640DA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E7F66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2E8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220</cp:revision>
  <dcterms:created xsi:type="dcterms:W3CDTF">2023-08-03T05:43:00Z</dcterms:created>
  <dcterms:modified xsi:type="dcterms:W3CDTF">2026-07-23T06:57:00Z</dcterms:modified>
</cp:coreProperties>
</file>